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5847" w14:textId="5C4C4C5C" w:rsidR="00AF79BD" w:rsidRPr="00770219" w:rsidRDefault="00AF79BD" w:rsidP="0077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Pr="00BE4BBE">
        <w:rPr>
          <w:rFonts w:cstheme="minorHAnsi"/>
          <w:b/>
          <w:sz w:val="24"/>
          <w:szCs w:val="24"/>
        </w:rPr>
        <w:t xml:space="preserve">REFERENCE </w:t>
      </w:r>
      <w:proofErr w:type="gramStart"/>
      <w:r w:rsidR="00B73BB6">
        <w:rPr>
          <w:b/>
        </w:rPr>
        <w:t>A.CREH</w:t>
      </w:r>
      <w:proofErr w:type="gramEnd"/>
      <w:r w:rsidR="00B73BB6">
        <w:rPr>
          <w:b/>
        </w:rPr>
        <w:t>-CONV-OCCDP-01001</w:t>
      </w:r>
    </w:p>
    <w:p w14:paraId="700D1117" w14:textId="284CD8F1" w:rsidR="00962363" w:rsidRPr="003A27FB" w:rsidRDefault="00962363" w:rsidP="00A31430">
      <w:pPr>
        <w:spacing w:after="60"/>
        <w:jc w:val="center"/>
        <w:rPr>
          <w:rFonts w:cstheme="minorHAnsi"/>
          <w:b/>
          <w:sz w:val="20"/>
          <w:szCs w:val="20"/>
        </w:rPr>
      </w:pPr>
      <w:r w:rsidRPr="003A27FB">
        <w:rPr>
          <w:rFonts w:cstheme="minorHAnsi"/>
          <w:b/>
          <w:sz w:val="20"/>
          <w:szCs w:val="20"/>
        </w:rPr>
        <w:t xml:space="preserve">EDF </w:t>
      </w:r>
      <w:r w:rsidRPr="007824D2">
        <w:rPr>
          <w:rFonts w:cstheme="minorHAnsi"/>
          <w:b/>
          <w:sz w:val="20"/>
          <w:szCs w:val="20"/>
        </w:rPr>
        <w:t>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</w:t>
      </w:r>
      <w:proofErr w:type="gramEnd"/>
      <w:r w:rsidR="00840300">
        <w:rPr>
          <w:rFonts w:cstheme="minorHAnsi"/>
          <w:b/>
          <w:sz w:val="20"/>
          <w:szCs w:val="20"/>
        </w:rPr>
        <w:t xml:space="preserve"> lien avec une exploitation non-économique</w:t>
      </w:r>
    </w:p>
    <w:p w14:paraId="20475FFE" w14:textId="12371BD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proofErr w:type="gramStart"/>
      <w:r w:rsidRPr="00BE4BBE">
        <w:rPr>
          <w:rFonts w:cstheme="minorHAnsi"/>
          <w:b/>
          <w:sz w:val="16"/>
          <w:szCs w:val="16"/>
        </w:rPr>
        <w:t>article</w:t>
      </w:r>
      <w:proofErr w:type="gramEnd"/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7A3A92E2" w:rsidR="00D51B6B" w:rsidRPr="00B30E76" w:rsidRDefault="007824D2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11/02/2025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58D47E55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B73BB6">
              <w:rPr>
                <w:rFonts w:cstheme="minorHAnsi"/>
                <w:sz w:val="18"/>
                <w:szCs w:val="18"/>
              </w:rPr>
              <w:t>de l’AGE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2ED15378" w:rsidR="00654DB3" w:rsidRPr="00B30E76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  <w:r w:rsidR="00B73BB6">
              <w:rPr>
                <w:rFonts w:cstheme="minorHAnsi"/>
                <w:sz w:val="18"/>
                <w:szCs w:val="18"/>
              </w:rPr>
              <w:t>Bourg d’Hem</w:t>
            </w:r>
          </w:p>
          <w:p w14:paraId="6531D8DE" w14:textId="00485AF4" w:rsidR="00654DB3" w:rsidRPr="00B30E76" w:rsidRDefault="00425931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  <w:r w:rsidR="003237C8">
              <w:rPr>
                <w:rFonts w:cstheme="minorHAnsi"/>
                <w:sz w:val="18"/>
                <w:szCs w:val="18"/>
              </w:rPr>
              <w:br/>
            </w:r>
            <w:r w:rsidR="00B73BB6" w:rsidRPr="00B73BB6">
              <w:rPr>
                <w:rFonts w:cstheme="minorHAnsi"/>
                <w:sz w:val="18"/>
                <w:szCs w:val="18"/>
              </w:rPr>
              <w:t xml:space="preserve">Des parcelles cadastrées section C n°1048 et 1050, et d’une bande de terrain située au droit de la </w:t>
            </w:r>
            <w:proofErr w:type="gramStart"/>
            <w:r w:rsidR="00B73BB6" w:rsidRPr="00B73BB6">
              <w:rPr>
                <w:rFonts w:cstheme="minorHAnsi"/>
                <w:sz w:val="18"/>
                <w:szCs w:val="18"/>
              </w:rPr>
              <w:t>parcelle  cadastrée</w:t>
            </w:r>
            <w:proofErr w:type="gramEnd"/>
            <w:r w:rsidR="00B73BB6" w:rsidRPr="00B73BB6">
              <w:rPr>
                <w:rFonts w:cstheme="minorHAnsi"/>
                <w:sz w:val="18"/>
                <w:szCs w:val="18"/>
              </w:rPr>
              <w:t xml:space="preserve">  section C n°1009</w:t>
            </w: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629107D0" w:rsidR="00316A1E" w:rsidRPr="00F54CE9" w:rsidRDefault="003237C8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Organisation de compétitions de pêche depuis le bord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 xml:space="preserve">(aucun recours possible </w:t>
            </w:r>
            <w:proofErr w:type="gramStart"/>
            <w:r w:rsidR="00841E57" w:rsidRPr="009D194D">
              <w:rPr>
                <w:rFonts w:cstheme="minorHAnsi"/>
                <w:sz w:val="18"/>
                <w:szCs w:val="18"/>
              </w:rPr>
              <w:t>suite à une</w:t>
            </w:r>
            <w:proofErr w:type="gramEnd"/>
            <w:r w:rsidR="00841E57" w:rsidRPr="009D194D">
              <w:rPr>
                <w:rFonts w:cstheme="minorHAnsi"/>
                <w:sz w:val="18"/>
                <w:szCs w:val="18"/>
              </w:rPr>
              <w:t xml:space="preserve">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56C7E590" w:rsidR="00D208FC" w:rsidRPr="00B30E76" w:rsidRDefault="003237C8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30/06/2031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8FF58C6" w14:textId="77777777" w:rsidTr="00770219">
        <w:trPr>
          <w:trHeight w:val="555"/>
        </w:trPr>
        <w:tc>
          <w:tcPr>
            <w:tcW w:w="2836" w:type="dxa"/>
            <w:vAlign w:val="center"/>
          </w:tcPr>
          <w:p w14:paraId="210AD38D" w14:textId="4ACB5A8B" w:rsidR="003237C8" w:rsidRPr="00841E57" w:rsidRDefault="003237C8" w:rsidP="003237C8">
            <w:pPr>
              <w:rPr>
                <w:b/>
                <w:i/>
                <w:iCs/>
                <w:color w:val="00B0F0"/>
                <w:sz w:val="18"/>
                <w:szCs w:val="18"/>
              </w:rPr>
            </w:pPr>
            <w:r w:rsidRPr="00B30E76">
              <w:rPr>
                <w:b/>
                <w:sz w:val="18"/>
                <w:szCs w:val="18"/>
              </w:rPr>
              <w:t>Conditions financières à la charge du demandeur (redevance</w:t>
            </w:r>
            <w:r>
              <w:rPr>
                <w:b/>
                <w:sz w:val="18"/>
                <w:szCs w:val="18"/>
              </w:rPr>
              <w:t xml:space="preserve"> éventuelle</w:t>
            </w:r>
            <w:r w:rsidRPr="00B30E7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05" w:type="dxa"/>
            <w:vAlign w:val="center"/>
          </w:tcPr>
          <w:p w14:paraId="37628118" w14:textId="0D2B83AB" w:rsidR="003237C8" w:rsidRPr="00841E57" w:rsidRDefault="003237C8" w:rsidP="003237C8">
            <w:pPr>
              <w:rPr>
                <w:i/>
                <w:iCs/>
                <w:color w:val="00B0F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Une redevance unique et forfaitaire</w:t>
            </w:r>
            <w:r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74D5" w14:textId="77777777" w:rsidR="000B194C" w:rsidRDefault="000B194C" w:rsidP="00A53C8E">
      <w:pPr>
        <w:spacing w:after="0" w:line="240" w:lineRule="auto"/>
      </w:pPr>
      <w:r>
        <w:separator/>
      </w:r>
    </w:p>
  </w:endnote>
  <w:endnote w:type="continuationSeparator" w:id="0">
    <w:p w14:paraId="562CB8C2" w14:textId="77777777" w:rsidR="000B194C" w:rsidRDefault="000B194C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28F3" w14:textId="77777777" w:rsidR="000B194C" w:rsidRDefault="000B194C" w:rsidP="00A53C8E">
      <w:pPr>
        <w:spacing w:after="0" w:line="240" w:lineRule="auto"/>
      </w:pPr>
      <w:r>
        <w:separator/>
      </w:r>
    </w:p>
  </w:footnote>
  <w:footnote w:type="continuationSeparator" w:id="0">
    <w:p w14:paraId="60BA0D29" w14:textId="77777777" w:rsidR="000B194C" w:rsidRDefault="000B194C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11</cp:revision>
  <cp:lastPrinted>2017-07-31T14:04:00Z</cp:lastPrinted>
  <dcterms:created xsi:type="dcterms:W3CDTF">2025-02-04T14:24:00Z</dcterms:created>
  <dcterms:modified xsi:type="dcterms:W3CDTF">2025-02-11T10:06:00Z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